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A6" w:rsidRDefault="00A26CA6" w:rsidP="00065B2C">
      <w:pPr>
        <w:jc w:val="center"/>
        <w:rPr>
          <w:b/>
          <w:sz w:val="32"/>
          <w:szCs w:val="32"/>
          <w:lang w:val="ru-RU"/>
        </w:rPr>
      </w:pPr>
      <w:r>
        <w:rPr>
          <w:b/>
          <w:noProof/>
          <w:sz w:val="32"/>
          <w:szCs w:val="32"/>
          <w:lang w:val="ru-RU" w:eastAsia="ru-RU" w:bidi="ar-SA"/>
        </w:rPr>
        <w:drawing>
          <wp:inline distT="0" distB="0" distL="0" distR="0">
            <wp:extent cx="5940425" cy="8148114"/>
            <wp:effectExtent l="19050" t="0" r="3175" b="0"/>
            <wp:docPr id="1" name="Рисунок 1" descr="C:\Users\Admin\Desktop\ПОЛОЖЕНИЕ ТИТУЛ\Scanitto_2019-09-21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ПОЛОЖЕНИЕ ТИТУЛ\Scanitto_2019-09-21_007.jpg"/>
                    <pic:cNvPicPr>
                      <a:picLocks noChangeAspect="1" noChangeArrowheads="1"/>
                    </pic:cNvPicPr>
                  </pic:nvPicPr>
                  <pic:blipFill>
                    <a:blip r:embed="rId5" cstate="print"/>
                    <a:srcRect/>
                    <a:stretch>
                      <a:fillRect/>
                    </a:stretch>
                  </pic:blipFill>
                  <pic:spPr bwMode="auto">
                    <a:xfrm>
                      <a:off x="0" y="0"/>
                      <a:ext cx="5940425" cy="8148114"/>
                    </a:xfrm>
                    <a:prstGeom prst="rect">
                      <a:avLst/>
                    </a:prstGeom>
                    <a:noFill/>
                    <a:ln w="9525">
                      <a:noFill/>
                      <a:miter lim="800000"/>
                      <a:headEnd/>
                      <a:tailEnd/>
                    </a:ln>
                  </pic:spPr>
                </pic:pic>
              </a:graphicData>
            </a:graphic>
          </wp:inline>
        </w:drawing>
      </w:r>
    </w:p>
    <w:p w:rsidR="00A26CA6" w:rsidRDefault="00A26CA6" w:rsidP="00065B2C">
      <w:pPr>
        <w:jc w:val="center"/>
        <w:rPr>
          <w:b/>
          <w:sz w:val="32"/>
          <w:szCs w:val="32"/>
          <w:lang w:val="ru-RU"/>
        </w:rPr>
      </w:pPr>
    </w:p>
    <w:p w:rsidR="00A26CA6" w:rsidRDefault="00A26CA6" w:rsidP="00065B2C">
      <w:pPr>
        <w:jc w:val="center"/>
        <w:rPr>
          <w:b/>
          <w:sz w:val="32"/>
          <w:szCs w:val="32"/>
          <w:lang w:val="ru-RU"/>
        </w:rPr>
      </w:pPr>
    </w:p>
    <w:p w:rsidR="00A26CA6" w:rsidRDefault="00A26CA6" w:rsidP="00065B2C">
      <w:pPr>
        <w:jc w:val="center"/>
        <w:rPr>
          <w:b/>
          <w:sz w:val="32"/>
          <w:szCs w:val="32"/>
          <w:lang w:val="ru-RU"/>
        </w:rPr>
      </w:pPr>
    </w:p>
    <w:p w:rsidR="00A26CA6" w:rsidRDefault="00A26CA6" w:rsidP="00065B2C">
      <w:pPr>
        <w:jc w:val="center"/>
        <w:rPr>
          <w:b/>
          <w:sz w:val="32"/>
          <w:szCs w:val="32"/>
          <w:lang w:val="ru-RU"/>
        </w:rPr>
      </w:pPr>
    </w:p>
    <w:p w:rsidR="00875B84" w:rsidRDefault="00385104" w:rsidP="00065B2C">
      <w:pPr>
        <w:jc w:val="center"/>
        <w:rPr>
          <w:b/>
          <w:sz w:val="32"/>
          <w:szCs w:val="32"/>
          <w:lang w:val="ru-RU"/>
        </w:rPr>
      </w:pPr>
      <w:r w:rsidRPr="00875B84">
        <w:rPr>
          <w:b/>
          <w:sz w:val="32"/>
          <w:szCs w:val="32"/>
          <w:lang w:val="ru-RU"/>
        </w:rPr>
        <w:lastRenderedPageBreak/>
        <w:t xml:space="preserve">ПОЛОЖЕНИЕ </w:t>
      </w:r>
    </w:p>
    <w:p w:rsidR="00875B84" w:rsidRDefault="00875B84" w:rsidP="00065B2C">
      <w:pPr>
        <w:jc w:val="center"/>
        <w:rPr>
          <w:b/>
          <w:sz w:val="32"/>
          <w:szCs w:val="32"/>
          <w:lang w:val="ru-RU"/>
        </w:rPr>
      </w:pPr>
    </w:p>
    <w:p w:rsidR="00875B84" w:rsidRDefault="00385104" w:rsidP="00065B2C">
      <w:pPr>
        <w:jc w:val="center"/>
        <w:rPr>
          <w:b/>
          <w:lang w:val="ru-RU"/>
        </w:rPr>
      </w:pPr>
      <w:r w:rsidRPr="00065B2C">
        <w:rPr>
          <w:b/>
          <w:lang w:val="ru-RU"/>
        </w:rPr>
        <w:t xml:space="preserve">ОБ ОКАЗАНИИ ПЛАТНЫХ ОБРАЗОВАТЕЛЬНЫХ УСЛУГ </w:t>
      </w:r>
    </w:p>
    <w:p w:rsidR="00385104" w:rsidRDefault="00385104" w:rsidP="00065B2C">
      <w:pPr>
        <w:jc w:val="center"/>
        <w:rPr>
          <w:b/>
          <w:lang w:val="ru-RU"/>
        </w:rPr>
      </w:pPr>
      <w:r w:rsidRPr="00065B2C">
        <w:rPr>
          <w:b/>
          <w:lang w:val="ru-RU"/>
        </w:rPr>
        <w:t>В ООО  «НЦПИЭ»</w:t>
      </w:r>
    </w:p>
    <w:p w:rsidR="00065B2C" w:rsidRPr="00065B2C" w:rsidRDefault="00065B2C" w:rsidP="00065B2C">
      <w:pPr>
        <w:jc w:val="center"/>
        <w:rPr>
          <w:b/>
          <w:lang w:val="ru-RU"/>
        </w:rPr>
      </w:pPr>
    </w:p>
    <w:p w:rsidR="00385104" w:rsidRPr="00065B2C" w:rsidRDefault="00385104" w:rsidP="00065B2C">
      <w:pPr>
        <w:pStyle w:val="ac"/>
        <w:numPr>
          <w:ilvl w:val="0"/>
          <w:numId w:val="1"/>
        </w:numPr>
        <w:jc w:val="center"/>
        <w:rPr>
          <w:b/>
          <w:lang w:val="ru-RU"/>
        </w:rPr>
      </w:pPr>
      <w:r w:rsidRPr="00065B2C">
        <w:rPr>
          <w:b/>
          <w:lang w:val="ru-RU"/>
        </w:rPr>
        <w:t>Общие положения</w:t>
      </w:r>
    </w:p>
    <w:p w:rsidR="00065B2C" w:rsidRPr="00065B2C" w:rsidRDefault="00065B2C" w:rsidP="00065B2C">
      <w:pPr>
        <w:pStyle w:val="ac"/>
        <w:ind w:firstLine="0"/>
        <w:rPr>
          <w:b/>
          <w:lang w:val="ru-RU"/>
        </w:rPr>
      </w:pPr>
    </w:p>
    <w:p w:rsidR="00385104" w:rsidRDefault="0089136E" w:rsidP="0089136E">
      <w:pPr>
        <w:ind w:firstLine="0"/>
        <w:rPr>
          <w:lang w:val="ru-RU"/>
        </w:rPr>
      </w:pPr>
      <w:r>
        <w:rPr>
          <w:lang w:val="ru-RU"/>
        </w:rPr>
        <w:t xml:space="preserve">     </w:t>
      </w:r>
      <w:r w:rsidR="00385104" w:rsidRPr="00385104">
        <w:rPr>
          <w:lang w:val="ru-RU"/>
        </w:rPr>
        <w:t>1.1. Настоящее Положение «Об оказании платных образовательных услуг</w:t>
      </w:r>
      <w:r w:rsidR="00385104">
        <w:rPr>
          <w:lang w:val="ru-RU"/>
        </w:rPr>
        <w:t>» (далее – Положение) в</w:t>
      </w:r>
      <w:r w:rsidR="008076BF">
        <w:rPr>
          <w:lang w:val="ru-RU"/>
        </w:rPr>
        <w:t xml:space="preserve"> </w:t>
      </w:r>
      <w:r w:rsidR="00385104">
        <w:rPr>
          <w:lang w:val="ru-RU"/>
        </w:rPr>
        <w:t xml:space="preserve"> ООО «НЦПИЭ</w:t>
      </w:r>
      <w:r w:rsidR="00385104" w:rsidRPr="00385104">
        <w:rPr>
          <w:lang w:val="ru-RU"/>
        </w:rPr>
        <w:t xml:space="preserve">» разработано в соответствии: - с Гражданским кодексом РФ; - с «Законом об образовании в Российской Федерации», № 273 ФЗ от 21.12.12 г.; - с Постановлением Правительства от 15 августа 2013 г. № 706 «Об утверждении Правил оказания платных образовательных услуг». </w:t>
      </w:r>
    </w:p>
    <w:p w:rsidR="00385104" w:rsidRDefault="0089136E" w:rsidP="0089136E">
      <w:pPr>
        <w:ind w:firstLine="0"/>
        <w:rPr>
          <w:lang w:val="ru-RU"/>
        </w:rPr>
      </w:pPr>
      <w:r>
        <w:rPr>
          <w:lang w:val="ru-RU"/>
        </w:rPr>
        <w:t xml:space="preserve">     </w:t>
      </w:r>
      <w:r w:rsidR="00385104" w:rsidRPr="00385104">
        <w:rPr>
          <w:lang w:val="ru-RU"/>
        </w:rPr>
        <w:t>1.2. Понятия, используемые в настоящем Положении: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«исполнитель» - организация, осуществляющая образовательную деятельность и предоставляющая платные образовательные услуги обучающемуся;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«обучающийся» - физическое лицо, осваивающее образовательную программу;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85104" w:rsidRDefault="0089136E" w:rsidP="00385104">
      <w:pPr>
        <w:ind w:firstLine="0"/>
        <w:rPr>
          <w:lang w:val="ru-RU"/>
        </w:rPr>
      </w:pPr>
      <w:r>
        <w:rPr>
          <w:lang w:val="ru-RU"/>
        </w:rPr>
        <w:t xml:space="preserve">     </w:t>
      </w:r>
      <w:r w:rsidR="00385104">
        <w:rPr>
          <w:lang w:val="ru-RU"/>
        </w:rPr>
        <w:t xml:space="preserve"> 1.3</w:t>
      </w:r>
      <w:r w:rsidR="008076BF">
        <w:rPr>
          <w:lang w:val="ru-RU"/>
        </w:rPr>
        <w:t>.</w:t>
      </w:r>
      <w:r w:rsidR="00385104">
        <w:rPr>
          <w:lang w:val="ru-RU"/>
        </w:rPr>
        <w:t xml:space="preserve"> ООО «НЦПИЭ</w:t>
      </w:r>
      <w:r w:rsidR="00385104" w:rsidRPr="00385104">
        <w:rPr>
          <w:lang w:val="ru-RU"/>
        </w:rPr>
        <w:t xml:space="preserve">» предоставляет платные образовательные услуги в целях наиболее полного удовлетворения образовательных потребностей населения и организаций. Возможность оказания платных образовательных услуг предусмотрена в уставе образовательной организации. </w:t>
      </w:r>
      <w:r w:rsidR="00385104">
        <w:rPr>
          <w:lang w:val="ru-RU"/>
        </w:rPr>
        <w:t xml:space="preserve">  </w:t>
      </w:r>
    </w:p>
    <w:p w:rsidR="00385104" w:rsidRDefault="0089136E" w:rsidP="00385104">
      <w:pPr>
        <w:ind w:firstLine="0"/>
        <w:rPr>
          <w:lang w:val="ru-RU"/>
        </w:rPr>
      </w:pPr>
      <w:r>
        <w:rPr>
          <w:lang w:val="ru-RU"/>
        </w:rPr>
        <w:t xml:space="preserve">   </w:t>
      </w:r>
      <w:r w:rsidR="00385104">
        <w:rPr>
          <w:lang w:val="ru-RU"/>
        </w:rPr>
        <w:t xml:space="preserve"> </w:t>
      </w:r>
      <w:r>
        <w:rPr>
          <w:lang w:val="ru-RU"/>
        </w:rPr>
        <w:t xml:space="preserve">  </w:t>
      </w:r>
      <w:r w:rsidR="00385104" w:rsidRPr="00385104">
        <w:rPr>
          <w:lang w:val="ru-RU"/>
        </w:rPr>
        <w:t>1.4. Платные образовательные услуги оказываются бюджетным организациям,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организациям разных форм собственности, индивидуальным</w:t>
      </w:r>
      <w:r w:rsidR="00385104">
        <w:rPr>
          <w:lang w:val="ru-RU"/>
        </w:rPr>
        <w:t xml:space="preserve"> предпринимателям.</w:t>
      </w:r>
    </w:p>
    <w:p w:rsidR="00385104" w:rsidRDefault="0089136E" w:rsidP="00385104">
      <w:pPr>
        <w:ind w:firstLine="0"/>
        <w:rPr>
          <w:lang w:val="ru-RU"/>
        </w:rPr>
      </w:pPr>
      <w:r>
        <w:rPr>
          <w:lang w:val="ru-RU"/>
        </w:rPr>
        <w:t xml:space="preserve">     </w:t>
      </w:r>
      <w:r w:rsidR="00385104">
        <w:rPr>
          <w:lang w:val="ru-RU"/>
        </w:rPr>
        <w:t>1.5. ООО «НЦПИЭ</w:t>
      </w:r>
      <w:r w:rsidR="00385104" w:rsidRPr="00385104">
        <w:rPr>
          <w:lang w:val="ru-RU"/>
        </w:rPr>
        <w:t xml:space="preserve">» осуществляет образовательную деятельность за счет средств физических и (или) юридических лиц, которые вносятся за обучение. </w:t>
      </w:r>
    </w:p>
    <w:p w:rsidR="00385104" w:rsidRDefault="0089136E" w:rsidP="00385104">
      <w:pPr>
        <w:ind w:firstLine="0"/>
        <w:rPr>
          <w:lang w:val="ru-RU"/>
        </w:rPr>
      </w:pPr>
      <w:r>
        <w:rPr>
          <w:lang w:val="ru-RU"/>
        </w:rPr>
        <w:t xml:space="preserve">     </w:t>
      </w:r>
      <w:r w:rsidR="00385104" w:rsidRPr="00385104">
        <w:rPr>
          <w:lang w:val="ru-RU"/>
        </w:rPr>
        <w:t>1.6. Платные образовательные услуги могут оказываться только с согласия их получателя.</w:t>
      </w:r>
    </w:p>
    <w:p w:rsidR="00385104" w:rsidRDefault="0089136E" w:rsidP="00385104">
      <w:pPr>
        <w:ind w:firstLine="0"/>
        <w:rPr>
          <w:lang w:val="ru-RU"/>
        </w:rPr>
      </w:pPr>
      <w:r>
        <w:rPr>
          <w:lang w:val="ru-RU"/>
        </w:rPr>
        <w:t xml:space="preserve">     </w:t>
      </w:r>
      <w:r w:rsidR="00385104">
        <w:rPr>
          <w:lang w:val="ru-RU"/>
        </w:rPr>
        <w:t>1.7. ООО «НЦПИЭ</w:t>
      </w:r>
      <w:r w:rsidR="00385104" w:rsidRPr="00385104">
        <w:rPr>
          <w:lang w:val="ru-RU"/>
        </w:rPr>
        <w:t>» обязано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85104" w:rsidRDefault="00385104" w:rsidP="00385104">
      <w:pPr>
        <w:ind w:firstLine="0"/>
        <w:rPr>
          <w:lang w:val="ru-RU"/>
        </w:rPr>
      </w:pPr>
      <w:r>
        <w:rPr>
          <w:lang w:val="ru-RU"/>
        </w:rPr>
        <w:t xml:space="preserve"> </w:t>
      </w:r>
      <w:r w:rsidR="0089136E">
        <w:rPr>
          <w:lang w:val="ru-RU"/>
        </w:rPr>
        <w:t xml:space="preserve">    </w:t>
      </w:r>
      <w:r>
        <w:rPr>
          <w:lang w:val="ru-RU"/>
        </w:rPr>
        <w:t>1.8. ООО «НЦПИЭ</w:t>
      </w:r>
      <w:r w:rsidRPr="00385104">
        <w:rPr>
          <w:lang w:val="ru-RU"/>
        </w:rPr>
        <w:t>»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w:t>
      </w:r>
      <w:r w:rsidR="00926BA0">
        <w:rPr>
          <w:lang w:val="ru-RU"/>
        </w:rPr>
        <w:t>теля</w:t>
      </w:r>
      <w:r w:rsidRPr="00385104">
        <w:rPr>
          <w:lang w:val="ru-RU"/>
        </w:rPr>
        <w:t>, стоимость обучения может увеличиться. Стороны составляют дополнительное соглашение, которое будет являться неотъемлемой</w:t>
      </w:r>
      <w:r>
        <w:rPr>
          <w:lang w:val="ru-RU"/>
        </w:rPr>
        <w:t xml:space="preserve"> частью договора. </w:t>
      </w:r>
    </w:p>
    <w:p w:rsidR="00385104" w:rsidRDefault="0089136E" w:rsidP="00385104">
      <w:pPr>
        <w:ind w:firstLine="0"/>
        <w:rPr>
          <w:lang w:val="ru-RU"/>
        </w:rPr>
      </w:pPr>
      <w:r>
        <w:rPr>
          <w:lang w:val="ru-RU"/>
        </w:rPr>
        <w:t xml:space="preserve">     </w:t>
      </w:r>
      <w:r w:rsidR="00385104">
        <w:rPr>
          <w:lang w:val="ru-RU"/>
        </w:rPr>
        <w:t>1.9</w:t>
      </w:r>
      <w:r w:rsidR="00385104" w:rsidRPr="00385104">
        <w:rPr>
          <w:lang w:val="ru-RU"/>
        </w:rPr>
        <w:t xml:space="preserve">. В настоящее Положение могут быть внесены, по мере необходимости, соответствующие изменения и дополнения. </w:t>
      </w:r>
    </w:p>
    <w:p w:rsidR="0089136E" w:rsidRDefault="0089136E" w:rsidP="00385104">
      <w:pPr>
        <w:ind w:firstLine="0"/>
        <w:rPr>
          <w:lang w:val="ru-RU"/>
        </w:rPr>
      </w:pPr>
    </w:p>
    <w:p w:rsidR="0089136E" w:rsidRDefault="0089136E" w:rsidP="00385104">
      <w:pPr>
        <w:ind w:firstLine="0"/>
        <w:rPr>
          <w:lang w:val="ru-RU"/>
        </w:rPr>
      </w:pPr>
    </w:p>
    <w:p w:rsidR="00065B2C" w:rsidRDefault="00065B2C" w:rsidP="00385104">
      <w:pPr>
        <w:ind w:firstLine="0"/>
        <w:rPr>
          <w:lang w:val="ru-RU"/>
        </w:rPr>
      </w:pPr>
    </w:p>
    <w:p w:rsidR="00926BA0" w:rsidRDefault="00926BA0" w:rsidP="00385104">
      <w:pPr>
        <w:ind w:firstLine="0"/>
        <w:rPr>
          <w:lang w:val="ru-RU"/>
        </w:rPr>
      </w:pPr>
    </w:p>
    <w:p w:rsidR="00385104" w:rsidRPr="00065B2C" w:rsidRDefault="00385104" w:rsidP="00065B2C">
      <w:pPr>
        <w:pStyle w:val="ac"/>
        <w:numPr>
          <w:ilvl w:val="0"/>
          <w:numId w:val="1"/>
        </w:numPr>
        <w:jc w:val="center"/>
        <w:rPr>
          <w:b/>
          <w:lang w:val="ru-RU"/>
        </w:rPr>
      </w:pPr>
      <w:r w:rsidRPr="00065B2C">
        <w:rPr>
          <w:b/>
          <w:lang w:val="ru-RU"/>
        </w:rPr>
        <w:t>Порядок оказания платных образовательных услуг .</w:t>
      </w:r>
    </w:p>
    <w:p w:rsidR="00065B2C" w:rsidRPr="00065B2C" w:rsidRDefault="00065B2C" w:rsidP="00065B2C">
      <w:pPr>
        <w:pStyle w:val="ac"/>
        <w:ind w:firstLine="0"/>
        <w:rPr>
          <w:b/>
          <w:lang w:val="ru-RU"/>
        </w:rPr>
      </w:pPr>
    </w:p>
    <w:p w:rsidR="00385104" w:rsidRDefault="0089136E" w:rsidP="00385104">
      <w:pPr>
        <w:ind w:firstLine="0"/>
        <w:rPr>
          <w:lang w:val="ru-RU"/>
        </w:rPr>
      </w:pPr>
      <w:r>
        <w:rPr>
          <w:lang w:val="ru-RU"/>
        </w:rPr>
        <w:t xml:space="preserve">    </w:t>
      </w:r>
      <w:r w:rsidR="00385104" w:rsidRPr="00385104">
        <w:rPr>
          <w:lang w:val="ru-RU"/>
        </w:rPr>
        <w:t>2.1. На оказание платных образовательных услуг составляется калькуляция стоимости обучения в расчете на одного получателя этой услуги. Смета рассчитывается в целом на группу получателей одного вида услуги и затем определяется цена отдельной услуги на каждого получателя. Калькуляция может рассчитываться по комплексу услуг, осуществл</w:t>
      </w:r>
      <w:r w:rsidR="00385104">
        <w:rPr>
          <w:lang w:val="ru-RU"/>
        </w:rPr>
        <w:t xml:space="preserve">яемых в ООО «НЦПИЭ». </w:t>
      </w:r>
      <w:r w:rsidR="00065B2C">
        <w:rPr>
          <w:lang w:val="ru-RU"/>
        </w:rPr>
        <w:t xml:space="preserve">                  </w:t>
      </w:r>
      <w:r w:rsidR="00385104">
        <w:rPr>
          <w:lang w:val="ru-RU"/>
        </w:rPr>
        <w:t>ООО «НЦПИЭ</w:t>
      </w:r>
      <w:r w:rsidR="00385104" w:rsidRPr="00385104">
        <w:rPr>
          <w:lang w:val="ru-RU"/>
        </w:rPr>
        <w:t>» обязано ознакомить получателей образовательной услуги с калькуляцией в целом в расчете на одного получателя услуги на организационном собрании перед началом обучения. Калькуляция разрабатывается бухгалтером и утверждается председателем. Допускается оплата услуг в договор</w:t>
      </w:r>
      <w:r w:rsidR="008076BF">
        <w:rPr>
          <w:lang w:val="ru-RU"/>
        </w:rPr>
        <w:t>ных ценах, в с</w:t>
      </w:r>
      <w:r w:rsidR="009074A4">
        <w:rPr>
          <w:lang w:val="ru-RU"/>
        </w:rPr>
        <w:t>оответствии с конъ</w:t>
      </w:r>
      <w:r w:rsidR="00385104" w:rsidRPr="00385104">
        <w:rPr>
          <w:lang w:val="ru-RU"/>
        </w:rPr>
        <w:t xml:space="preserve">юнктурой спроса и предложения. </w:t>
      </w:r>
    </w:p>
    <w:p w:rsidR="00385104" w:rsidRDefault="0089136E" w:rsidP="00385104">
      <w:pPr>
        <w:ind w:firstLine="0"/>
        <w:rPr>
          <w:lang w:val="ru-RU"/>
        </w:rPr>
      </w:pPr>
      <w:r>
        <w:rPr>
          <w:lang w:val="ru-RU"/>
        </w:rPr>
        <w:t xml:space="preserve">    </w:t>
      </w:r>
      <w:r w:rsidR="00385104" w:rsidRPr="00385104">
        <w:rPr>
          <w:lang w:val="ru-RU"/>
        </w:rPr>
        <w:t xml:space="preserve">2.2. Создать условия для проведения образовательных услуг в соответствии с действующими санитарными правилами и нормами. </w:t>
      </w:r>
    </w:p>
    <w:p w:rsidR="00385104" w:rsidRDefault="0089136E" w:rsidP="00385104">
      <w:pPr>
        <w:ind w:firstLine="0"/>
        <w:rPr>
          <w:lang w:val="ru-RU"/>
        </w:rPr>
      </w:pPr>
      <w:r>
        <w:rPr>
          <w:lang w:val="ru-RU"/>
        </w:rPr>
        <w:t xml:space="preserve">    </w:t>
      </w:r>
      <w:r w:rsidR="00385104" w:rsidRPr="00385104">
        <w:rPr>
          <w:lang w:val="ru-RU"/>
        </w:rPr>
        <w:t xml:space="preserve">2.3. Обеспечить кадровый состав и оформить трудовые договоры или приказы на период обучения. Для выполнения работ по оказанию образовательных услуг могут привлекаться </w:t>
      </w:r>
      <w:r w:rsidR="00385104">
        <w:rPr>
          <w:lang w:val="ru-RU"/>
        </w:rPr>
        <w:t>как основные сотрудники ООО «НЦПИЭ</w:t>
      </w:r>
      <w:r w:rsidR="00385104" w:rsidRPr="00385104">
        <w:rPr>
          <w:lang w:val="ru-RU"/>
        </w:rPr>
        <w:t xml:space="preserve">», так и специалисты из других организаций, имеющие право на обучение. </w:t>
      </w:r>
    </w:p>
    <w:p w:rsidR="008076BF" w:rsidRDefault="0089136E" w:rsidP="00385104">
      <w:pPr>
        <w:ind w:firstLine="0"/>
        <w:rPr>
          <w:lang w:val="ru-RU"/>
        </w:rPr>
      </w:pPr>
      <w:r>
        <w:rPr>
          <w:lang w:val="ru-RU"/>
        </w:rPr>
        <w:t xml:space="preserve">    </w:t>
      </w:r>
      <w:r w:rsidR="00385104" w:rsidRPr="00385104">
        <w:rPr>
          <w:lang w:val="ru-RU"/>
        </w:rPr>
        <w:t>2.4. Изд</w:t>
      </w:r>
      <w:r w:rsidR="00385104">
        <w:rPr>
          <w:lang w:val="ru-RU"/>
        </w:rPr>
        <w:t>ать приказ председателя ООО «НЦПИЭ</w:t>
      </w:r>
      <w:r w:rsidR="00385104" w:rsidRPr="00385104">
        <w:rPr>
          <w:lang w:val="ru-RU"/>
        </w:rPr>
        <w:t>» об организации образовательных услуг, в котором определить:</w:t>
      </w:r>
    </w:p>
    <w:p w:rsidR="008076BF" w:rsidRDefault="00385104" w:rsidP="00385104">
      <w:pPr>
        <w:ind w:firstLine="0"/>
        <w:rPr>
          <w:lang w:val="ru-RU"/>
        </w:rPr>
      </w:pPr>
      <w:r w:rsidRPr="00385104">
        <w:rPr>
          <w:lang w:val="ru-RU"/>
        </w:rPr>
        <w:t xml:space="preserve"> - ответственность лиц;</w:t>
      </w:r>
    </w:p>
    <w:p w:rsidR="008076BF" w:rsidRDefault="00385104" w:rsidP="00385104">
      <w:pPr>
        <w:ind w:firstLine="0"/>
        <w:rPr>
          <w:lang w:val="ru-RU"/>
        </w:rPr>
      </w:pPr>
      <w:r w:rsidRPr="00385104">
        <w:rPr>
          <w:lang w:val="ru-RU"/>
        </w:rPr>
        <w:t xml:space="preserve"> - состав участников; </w:t>
      </w:r>
    </w:p>
    <w:p w:rsidR="008076BF" w:rsidRDefault="00385104" w:rsidP="00385104">
      <w:pPr>
        <w:ind w:firstLine="0"/>
        <w:rPr>
          <w:lang w:val="ru-RU"/>
        </w:rPr>
      </w:pPr>
      <w:r w:rsidRPr="00385104">
        <w:rPr>
          <w:lang w:val="ru-RU"/>
        </w:rPr>
        <w:t xml:space="preserve">- организацию работы по предоставлению образовательных услуг (расписание занятий, учебный план, календарный график и т.д.); </w:t>
      </w:r>
    </w:p>
    <w:p w:rsidR="00385104" w:rsidRDefault="00385104" w:rsidP="00385104">
      <w:pPr>
        <w:ind w:firstLine="0"/>
        <w:rPr>
          <w:lang w:val="ru-RU"/>
        </w:rPr>
      </w:pPr>
      <w:r w:rsidRPr="00385104">
        <w:rPr>
          <w:lang w:val="ru-RU"/>
        </w:rPr>
        <w:t xml:space="preserve">- привлекаемый преподавательский и мастерский состав. </w:t>
      </w:r>
    </w:p>
    <w:p w:rsidR="00385104" w:rsidRDefault="0089136E" w:rsidP="00385104">
      <w:pPr>
        <w:ind w:firstLine="0"/>
        <w:rPr>
          <w:lang w:val="ru-RU"/>
        </w:rPr>
      </w:pPr>
      <w:r>
        <w:rPr>
          <w:lang w:val="ru-RU"/>
        </w:rPr>
        <w:t xml:space="preserve">    </w:t>
      </w:r>
      <w:r w:rsidR="00385104" w:rsidRPr="00385104">
        <w:rPr>
          <w:lang w:val="ru-RU"/>
        </w:rPr>
        <w:t xml:space="preserve">2.5. Утвердить учебный план, учебную программу, калькуляцию, систему оплаты, служебные инструкции. </w:t>
      </w:r>
    </w:p>
    <w:p w:rsidR="00385104" w:rsidRDefault="0089136E" w:rsidP="00385104">
      <w:pPr>
        <w:ind w:firstLine="0"/>
        <w:rPr>
          <w:lang w:val="ru-RU"/>
        </w:rPr>
      </w:pPr>
      <w:r>
        <w:rPr>
          <w:lang w:val="ru-RU"/>
        </w:rPr>
        <w:t xml:space="preserve">    </w:t>
      </w:r>
      <w:r w:rsidR="00385104" w:rsidRPr="00385104">
        <w:rPr>
          <w:lang w:val="ru-RU"/>
        </w:rPr>
        <w:t>2.6. Оформить договор с заказчиком на оказание образовательных услуг.</w:t>
      </w:r>
    </w:p>
    <w:p w:rsidR="00385104" w:rsidRDefault="00385104" w:rsidP="00385104">
      <w:pPr>
        <w:ind w:firstLine="0"/>
        <w:rPr>
          <w:lang w:val="ru-RU"/>
        </w:rPr>
      </w:pPr>
      <w:r w:rsidRPr="00385104">
        <w:rPr>
          <w:lang w:val="ru-RU"/>
        </w:rPr>
        <w:t xml:space="preserve"> </w:t>
      </w:r>
      <w:r w:rsidR="0089136E">
        <w:rPr>
          <w:lang w:val="ru-RU"/>
        </w:rPr>
        <w:t xml:space="preserve">   </w:t>
      </w:r>
      <w:r w:rsidRPr="00385104">
        <w:rPr>
          <w:lang w:val="ru-RU"/>
        </w:rPr>
        <w:t>2</w:t>
      </w:r>
      <w:r>
        <w:rPr>
          <w:lang w:val="ru-RU"/>
        </w:rPr>
        <w:t>.7. ООО «НЦПИЭ</w:t>
      </w:r>
      <w:r w:rsidRPr="00385104">
        <w:rPr>
          <w:lang w:val="ru-RU"/>
        </w:rPr>
        <w:t xml:space="preserve">»» по требованию заказчика обязано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на информационных стендах и посредством телекоммуникационной связи интернет. </w:t>
      </w:r>
    </w:p>
    <w:p w:rsidR="00065B2C" w:rsidRDefault="00065B2C" w:rsidP="00385104">
      <w:pPr>
        <w:ind w:firstLine="0"/>
        <w:rPr>
          <w:lang w:val="ru-RU"/>
        </w:rPr>
      </w:pPr>
    </w:p>
    <w:p w:rsidR="00385104" w:rsidRPr="00065B2C" w:rsidRDefault="00385104" w:rsidP="00065B2C">
      <w:pPr>
        <w:pStyle w:val="ac"/>
        <w:numPr>
          <w:ilvl w:val="0"/>
          <w:numId w:val="1"/>
        </w:numPr>
        <w:jc w:val="center"/>
        <w:rPr>
          <w:b/>
          <w:lang w:val="ru-RU"/>
        </w:rPr>
      </w:pPr>
      <w:r w:rsidRPr="00065B2C">
        <w:rPr>
          <w:b/>
          <w:lang w:val="ru-RU"/>
        </w:rPr>
        <w:t>Порядок получения и расходования средств.</w:t>
      </w:r>
    </w:p>
    <w:p w:rsidR="00065B2C" w:rsidRPr="00065B2C" w:rsidRDefault="00065B2C" w:rsidP="00065B2C">
      <w:pPr>
        <w:pStyle w:val="ac"/>
        <w:ind w:firstLine="0"/>
        <w:rPr>
          <w:b/>
          <w:lang w:val="ru-RU"/>
        </w:rPr>
      </w:pPr>
    </w:p>
    <w:p w:rsidR="00385104" w:rsidRDefault="0089136E" w:rsidP="00385104">
      <w:pPr>
        <w:ind w:firstLine="0"/>
        <w:rPr>
          <w:lang w:val="ru-RU"/>
        </w:rPr>
      </w:pPr>
      <w:r>
        <w:rPr>
          <w:lang w:val="ru-RU"/>
        </w:rPr>
        <w:t xml:space="preserve">   </w:t>
      </w:r>
      <w:r w:rsidR="00385104" w:rsidRPr="00385104">
        <w:rPr>
          <w:lang w:val="ru-RU"/>
        </w:rPr>
        <w:t xml:space="preserve"> 3.1. Доходы от оказания образовательных и иных услуг по</w:t>
      </w:r>
      <w:r w:rsidR="00385104">
        <w:rPr>
          <w:lang w:val="ru-RU"/>
        </w:rPr>
        <w:t>лностью инвестируются в ООО «НЦПИЭ</w:t>
      </w:r>
      <w:r w:rsidR="00385104" w:rsidRPr="00385104">
        <w:rPr>
          <w:lang w:val="ru-RU"/>
        </w:rPr>
        <w:t xml:space="preserve">» в соответствии со сметой расходов. </w:t>
      </w:r>
    </w:p>
    <w:p w:rsidR="00385104" w:rsidRDefault="0089136E" w:rsidP="00385104">
      <w:pPr>
        <w:ind w:firstLine="0"/>
        <w:rPr>
          <w:lang w:val="ru-RU"/>
        </w:rPr>
      </w:pPr>
      <w:r>
        <w:rPr>
          <w:lang w:val="ru-RU"/>
        </w:rPr>
        <w:t xml:space="preserve">   </w:t>
      </w:r>
      <w:r w:rsidR="00385104" w:rsidRPr="00385104">
        <w:rPr>
          <w:lang w:val="ru-RU"/>
        </w:rPr>
        <w:t>3.2.</w:t>
      </w:r>
      <w:r w:rsidR="00385104">
        <w:rPr>
          <w:lang w:val="ru-RU"/>
        </w:rPr>
        <w:t xml:space="preserve"> ООО «НЦПИЭ</w:t>
      </w:r>
      <w:r w:rsidR="00385104" w:rsidRPr="00385104">
        <w:rPr>
          <w:lang w:val="ru-RU"/>
        </w:rPr>
        <w:t>»» вправе по своему усмотрению расходовать средства, полученные от оказания образовательных и иных услуг в соответствии со сметой доходов и расходов на оказание платных образовательных услуг.</w:t>
      </w:r>
    </w:p>
    <w:p w:rsidR="00385104" w:rsidRDefault="00385104" w:rsidP="00385104">
      <w:pPr>
        <w:ind w:firstLine="0"/>
        <w:rPr>
          <w:lang w:val="ru-RU"/>
        </w:rPr>
      </w:pPr>
      <w:r>
        <w:rPr>
          <w:lang w:val="ru-RU"/>
        </w:rPr>
        <w:t xml:space="preserve"> </w:t>
      </w:r>
      <w:r w:rsidR="0089136E">
        <w:rPr>
          <w:lang w:val="ru-RU"/>
        </w:rPr>
        <w:t xml:space="preserve">   </w:t>
      </w:r>
      <w:r>
        <w:rPr>
          <w:lang w:val="ru-RU"/>
        </w:rPr>
        <w:t>3.3. ООО «НЦПИЭ</w:t>
      </w:r>
      <w:r w:rsidRPr="00385104">
        <w:rPr>
          <w:lang w:val="ru-RU"/>
        </w:rPr>
        <w:t xml:space="preserve">» вправе привлекать специалистов для оказания дополнительных услуг на контрактной основе и осуществлять оплату труда на договорной основе. </w:t>
      </w:r>
    </w:p>
    <w:p w:rsidR="00385104" w:rsidRDefault="0089136E" w:rsidP="00385104">
      <w:pPr>
        <w:ind w:firstLine="0"/>
        <w:rPr>
          <w:lang w:val="ru-RU"/>
        </w:rPr>
      </w:pPr>
      <w:r>
        <w:rPr>
          <w:lang w:val="ru-RU"/>
        </w:rPr>
        <w:t xml:space="preserve">   </w:t>
      </w:r>
      <w:r w:rsidR="00385104" w:rsidRPr="00385104">
        <w:rPr>
          <w:lang w:val="ru-RU"/>
        </w:rPr>
        <w:t xml:space="preserve">3.4. Оплата образовательных услуг потребителями производится безналичным путем на расчетный счет местного отделения через терминалы, онлайн банк, операторов по квитанциям в Отделение </w:t>
      </w:r>
      <w:r w:rsidR="00065B2C">
        <w:rPr>
          <w:lang w:val="ru-RU"/>
        </w:rPr>
        <w:t>№ 8619 Сбербанка России г. Новороссийск</w:t>
      </w:r>
      <w:r w:rsidR="00385104" w:rsidRPr="00385104">
        <w:rPr>
          <w:lang w:val="ru-RU"/>
        </w:rPr>
        <w:t xml:space="preserve">. Полученные финансовые средства </w:t>
      </w:r>
      <w:r w:rsidR="00065B2C">
        <w:rPr>
          <w:lang w:val="ru-RU"/>
        </w:rPr>
        <w:t>являются собственностью ООО «НЦПИЭ</w:t>
      </w:r>
      <w:r w:rsidR="00385104" w:rsidRPr="00385104">
        <w:rPr>
          <w:lang w:val="ru-RU"/>
        </w:rPr>
        <w:t xml:space="preserve">» и расходуются самостоятельно. </w:t>
      </w:r>
    </w:p>
    <w:p w:rsidR="00065B2C" w:rsidRDefault="00065B2C" w:rsidP="00385104">
      <w:pPr>
        <w:ind w:firstLine="0"/>
        <w:rPr>
          <w:lang w:val="ru-RU"/>
        </w:rPr>
      </w:pPr>
    </w:p>
    <w:p w:rsidR="00065B2C" w:rsidRPr="00065B2C" w:rsidRDefault="008076BF" w:rsidP="008076BF">
      <w:pPr>
        <w:ind w:firstLine="0"/>
        <w:jc w:val="center"/>
        <w:rPr>
          <w:b/>
          <w:lang w:val="ru-RU"/>
        </w:rPr>
      </w:pPr>
      <w:r>
        <w:rPr>
          <w:b/>
          <w:lang w:val="ru-RU"/>
        </w:rPr>
        <w:t xml:space="preserve">                                                 </w:t>
      </w:r>
      <w:r w:rsidR="00065B2C">
        <w:rPr>
          <w:b/>
          <w:lang w:val="ru-RU"/>
        </w:rPr>
        <w:t>4.</w:t>
      </w:r>
      <w:r w:rsidR="00065B2C" w:rsidRPr="00065B2C">
        <w:rPr>
          <w:b/>
          <w:lang w:val="ru-RU"/>
        </w:rPr>
        <w:t>Ответственность ООО «НЦПИЭ</w:t>
      </w:r>
      <w:r w:rsidR="00385104" w:rsidRPr="00065B2C">
        <w:rPr>
          <w:b/>
          <w:lang w:val="ru-RU"/>
        </w:rPr>
        <w:t>» за деятельность по осуществлению образовательных услуг</w:t>
      </w:r>
    </w:p>
    <w:p w:rsidR="00065B2C" w:rsidRPr="00065B2C" w:rsidRDefault="00065B2C" w:rsidP="00065B2C">
      <w:pPr>
        <w:pStyle w:val="ac"/>
        <w:ind w:firstLine="0"/>
        <w:rPr>
          <w:b/>
          <w:lang w:val="ru-RU"/>
        </w:rPr>
      </w:pPr>
    </w:p>
    <w:p w:rsidR="00385104" w:rsidRDefault="0089136E" w:rsidP="00385104">
      <w:pPr>
        <w:ind w:firstLine="0"/>
        <w:rPr>
          <w:lang w:val="ru-RU"/>
        </w:rPr>
      </w:pPr>
      <w:r>
        <w:rPr>
          <w:lang w:val="ru-RU"/>
        </w:rPr>
        <w:t xml:space="preserve">   </w:t>
      </w:r>
      <w:r w:rsidR="00385104" w:rsidRPr="00385104">
        <w:rPr>
          <w:lang w:val="ru-RU"/>
        </w:rPr>
        <w:t xml:space="preserve"> 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rsidR="00306F2E" w:rsidRDefault="0089136E" w:rsidP="00385104">
      <w:pPr>
        <w:ind w:firstLine="0"/>
        <w:rPr>
          <w:lang w:val="ru-RU"/>
        </w:rPr>
      </w:pPr>
      <w:r>
        <w:rPr>
          <w:lang w:val="ru-RU"/>
        </w:rPr>
        <w:t xml:space="preserve">   </w:t>
      </w:r>
      <w:r w:rsidR="00385104" w:rsidRPr="00385104">
        <w:rPr>
          <w:lang w:val="ru-RU"/>
        </w:rPr>
        <w:t xml:space="preserve">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по вине исполнителя, заказчик вправе по своему выбору потребовать: </w:t>
      </w:r>
    </w:p>
    <w:p w:rsidR="00306F2E" w:rsidRDefault="008076BF" w:rsidP="00385104">
      <w:pPr>
        <w:ind w:firstLine="0"/>
        <w:rPr>
          <w:lang w:val="ru-RU"/>
        </w:rPr>
      </w:pPr>
      <w:r>
        <w:rPr>
          <w:lang w:val="ru-RU"/>
        </w:rPr>
        <w:t xml:space="preserve"> </w:t>
      </w:r>
      <w:r w:rsidR="00385104" w:rsidRPr="00385104">
        <w:rPr>
          <w:lang w:val="ru-RU"/>
        </w:rPr>
        <w:t>а) безвозмездного оказания образовательных услуг;</w:t>
      </w:r>
    </w:p>
    <w:p w:rsidR="00306F2E" w:rsidRDefault="00385104" w:rsidP="00385104">
      <w:pPr>
        <w:ind w:firstLine="0"/>
        <w:rPr>
          <w:lang w:val="ru-RU"/>
        </w:rPr>
      </w:pPr>
      <w:r w:rsidRPr="00385104">
        <w:rPr>
          <w:lang w:val="ru-RU"/>
        </w:rPr>
        <w:t xml:space="preserve"> б) соразмерного уменьшения стоимости оказанных платных образовательных услуг;</w:t>
      </w:r>
    </w:p>
    <w:p w:rsidR="00385104" w:rsidRDefault="00385104" w:rsidP="00385104">
      <w:pPr>
        <w:ind w:firstLine="0"/>
        <w:rPr>
          <w:lang w:val="ru-RU"/>
        </w:rPr>
      </w:pPr>
      <w:r w:rsidRPr="00385104">
        <w:rPr>
          <w:lang w:val="ru-RU"/>
        </w:rPr>
        <w:t xml:space="preserve"> в) возмещения понесенных им расходов по устранению недостатков оказанных платных образовательных услуг своими силами или третьими лицами. </w:t>
      </w:r>
    </w:p>
    <w:p w:rsidR="00385104" w:rsidRDefault="0089136E" w:rsidP="00385104">
      <w:pPr>
        <w:ind w:firstLine="0"/>
        <w:rPr>
          <w:lang w:val="ru-RU"/>
        </w:rPr>
      </w:pPr>
      <w:r>
        <w:rPr>
          <w:lang w:val="ru-RU"/>
        </w:rPr>
        <w:t xml:space="preserve">   </w:t>
      </w:r>
      <w:r w:rsidR="00385104" w:rsidRPr="00385104">
        <w:rPr>
          <w:lang w:val="ru-RU"/>
        </w:rPr>
        <w:t xml:space="preserve">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306F2E" w:rsidRDefault="0089136E" w:rsidP="00385104">
      <w:pPr>
        <w:ind w:firstLine="0"/>
        <w:rPr>
          <w:lang w:val="ru-RU"/>
        </w:rPr>
      </w:pPr>
      <w:r>
        <w:rPr>
          <w:lang w:val="ru-RU"/>
        </w:rPr>
        <w:t xml:space="preserve">   </w:t>
      </w:r>
      <w:r w:rsidR="00385104" w:rsidRPr="00385104">
        <w:rPr>
          <w:lang w:val="ru-RU"/>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06F2E" w:rsidRDefault="00385104" w:rsidP="00385104">
      <w:pPr>
        <w:ind w:firstLine="0"/>
        <w:rPr>
          <w:lang w:val="ru-RU"/>
        </w:rPr>
      </w:pPr>
      <w:r w:rsidRPr="00385104">
        <w:rPr>
          <w:lang w:val="ru-RU"/>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 </w:t>
      </w:r>
    </w:p>
    <w:p w:rsidR="00306F2E" w:rsidRDefault="00385104" w:rsidP="00385104">
      <w:pPr>
        <w:ind w:firstLine="0"/>
        <w:rPr>
          <w:lang w:val="ru-RU"/>
        </w:rPr>
      </w:pPr>
      <w:r w:rsidRPr="00385104">
        <w:rPr>
          <w:lang w:val="ru-RU"/>
        </w:rPr>
        <w:t xml:space="preserve">б) поручить оказать платные образовательные услуги третьим лицам за разумную цену и потребовать от исполнителя возмещения понесенных расходов; </w:t>
      </w:r>
    </w:p>
    <w:p w:rsidR="00306F2E" w:rsidRDefault="00385104" w:rsidP="00385104">
      <w:pPr>
        <w:ind w:firstLine="0"/>
        <w:rPr>
          <w:lang w:val="ru-RU"/>
        </w:rPr>
      </w:pPr>
      <w:r w:rsidRPr="00385104">
        <w:rPr>
          <w:lang w:val="ru-RU"/>
        </w:rPr>
        <w:t xml:space="preserve">в) потребовать уменьшения стоимости платных образовательных услуг; </w:t>
      </w:r>
    </w:p>
    <w:p w:rsidR="00385104" w:rsidRDefault="00385104" w:rsidP="00385104">
      <w:pPr>
        <w:ind w:firstLine="0"/>
        <w:rPr>
          <w:lang w:val="ru-RU"/>
        </w:rPr>
      </w:pPr>
      <w:r w:rsidRPr="00385104">
        <w:rPr>
          <w:lang w:val="ru-RU"/>
        </w:rPr>
        <w:t xml:space="preserve">г) расторгнуть договор. </w:t>
      </w:r>
    </w:p>
    <w:p w:rsidR="00385104" w:rsidRDefault="0089136E" w:rsidP="00385104">
      <w:pPr>
        <w:ind w:firstLine="0"/>
        <w:rPr>
          <w:lang w:val="ru-RU"/>
        </w:rPr>
      </w:pPr>
      <w:r>
        <w:rPr>
          <w:lang w:val="ru-RU"/>
        </w:rPr>
        <w:t xml:space="preserve">   </w:t>
      </w:r>
      <w:r w:rsidR="00385104" w:rsidRPr="00385104">
        <w:rPr>
          <w:lang w:val="ru-RU"/>
        </w:rPr>
        <w:t xml:space="preserve">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rsidR="00306F2E" w:rsidRDefault="0089136E" w:rsidP="00385104">
      <w:pPr>
        <w:ind w:firstLine="0"/>
        <w:rPr>
          <w:lang w:val="ru-RU"/>
        </w:rPr>
      </w:pPr>
      <w:r>
        <w:rPr>
          <w:lang w:val="ru-RU"/>
        </w:rPr>
        <w:t xml:space="preserve">   </w:t>
      </w:r>
      <w:r w:rsidR="00385104" w:rsidRPr="00385104">
        <w:rPr>
          <w:lang w:val="ru-RU"/>
        </w:rPr>
        <w:t>4.6. По инициативе исполнителя договор может быть расторгнут в одностороннем порядке в следующем случае:</w:t>
      </w:r>
    </w:p>
    <w:p w:rsidR="00306F2E" w:rsidRDefault="00385104" w:rsidP="00385104">
      <w:pPr>
        <w:ind w:firstLine="0"/>
        <w:rPr>
          <w:lang w:val="ru-RU"/>
        </w:rPr>
      </w:pPr>
      <w:r w:rsidRPr="00385104">
        <w:rPr>
          <w:lang w:val="ru-RU"/>
        </w:rPr>
        <w:t xml:space="preserve"> а) по профессиональной образовательной программе (части образовательной программы) обязанностей по добросовестному освоению тако</w:t>
      </w:r>
      <w:r w:rsidR="009074A4">
        <w:rPr>
          <w:lang w:val="ru-RU"/>
        </w:rPr>
        <w:t>во</w:t>
      </w:r>
      <w:r w:rsidRPr="00385104">
        <w:rPr>
          <w:lang w:val="ru-RU"/>
        </w:rPr>
        <w:t xml:space="preserve">й образовательной программы (части образовательной программы) и выполнению учебного плана; </w:t>
      </w:r>
    </w:p>
    <w:p w:rsidR="00306F2E" w:rsidRDefault="00385104" w:rsidP="00385104">
      <w:pPr>
        <w:ind w:firstLine="0"/>
        <w:rPr>
          <w:lang w:val="ru-RU"/>
        </w:rPr>
      </w:pPr>
      <w:r w:rsidRPr="00385104">
        <w:rPr>
          <w:lang w:val="ru-RU"/>
        </w:rPr>
        <w:t xml:space="preserve">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 </w:t>
      </w:r>
    </w:p>
    <w:p w:rsidR="00306F2E" w:rsidRDefault="00385104" w:rsidP="00385104">
      <w:pPr>
        <w:ind w:firstLine="0"/>
        <w:rPr>
          <w:lang w:val="ru-RU"/>
        </w:rPr>
      </w:pPr>
      <w:r w:rsidRPr="00385104">
        <w:rPr>
          <w:lang w:val="ru-RU"/>
        </w:rPr>
        <w:t>г) просрочка оплаты стоимости платных образовательных услуг;</w:t>
      </w:r>
    </w:p>
    <w:p w:rsidR="00385104" w:rsidRDefault="00385104" w:rsidP="00385104">
      <w:pPr>
        <w:ind w:firstLine="0"/>
        <w:rPr>
          <w:lang w:val="ru-RU"/>
        </w:rPr>
      </w:pPr>
      <w:r w:rsidRPr="00385104">
        <w:rPr>
          <w:lang w:val="ru-RU"/>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E3992" w:rsidRPr="00385104" w:rsidRDefault="0089136E" w:rsidP="00385104">
      <w:pPr>
        <w:ind w:firstLine="0"/>
        <w:rPr>
          <w:lang w:val="ru-RU"/>
        </w:rPr>
      </w:pPr>
      <w:r>
        <w:rPr>
          <w:lang w:val="ru-RU"/>
        </w:rPr>
        <w:t xml:space="preserve">   </w:t>
      </w:r>
      <w:r w:rsidR="00065B2C">
        <w:rPr>
          <w:lang w:val="ru-RU"/>
        </w:rPr>
        <w:t>4.7. ООО «НЦПИЭ</w:t>
      </w:r>
      <w:r w:rsidR="00385104" w:rsidRPr="00385104">
        <w:rPr>
          <w:lang w:val="ru-RU"/>
        </w:rPr>
        <w:t>» несет ответственность за качество обучения как практического, так и теоретического, но не в случаях пропуска учащимися занятий по их вине либо обстоятельств, которые зависят от учащихся и могут снизить качество оказываемой услуги или повлечь за собой невозможность еѐ завершения в срок (способностей заказчика, внимательности, усвоения, восприимчивости, старания и трудолюбия).</w:t>
      </w:r>
    </w:p>
    <w:sectPr w:rsidR="00FE3992" w:rsidRPr="00385104" w:rsidSect="00FE3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077B1"/>
    <w:multiLevelType w:val="hybridMultilevel"/>
    <w:tmpl w:val="6300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385104"/>
    <w:rsid w:val="00065B2C"/>
    <w:rsid w:val="00082A89"/>
    <w:rsid w:val="000A5E02"/>
    <w:rsid w:val="00215D2D"/>
    <w:rsid w:val="00306F2E"/>
    <w:rsid w:val="00342342"/>
    <w:rsid w:val="00385104"/>
    <w:rsid w:val="004505BD"/>
    <w:rsid w:val="00626240"/>
    <w:rsid w:val="006B23E4"/>
    <w:rsid w:val="006F1E33"/>
    <w:rsid w:val="008076BF"/>
    <w:rsid w:val="00875B84"/>
    <w:rsid w:val="0089136E"/>
    <w:rsid w:val="009074A4"/>
    <w:rsid w:val="00926BA0"/>
    <w:rsid w:val="009F2240"/>
    <w:rsid w:val="00A26CA6"/>
    <w:rsid w:val="00C267F3"/>
    <w:rsid w:val="00CA641E"/>
    <w:rsid w:val="00CB33F8"/>
    <w:rsid w:val="00D306AC"/>
    <w:rsid w:val="00D65755"/>
    <w:rsid w:val="00E77FC4"/>
    <w:rsid w:val="00FE3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5BD"/>
  </w:style>
  <w:style w:type="paragraph" w:styleId="1">
    <w:name w:val="heading 1"/>
    <w:basedOn w:val="a"/>
    <w:next w:val="a"/>
    <w:link w:val="10"/>
    <w:uiPriority w:val="9"/>
    <w:qFormat/>
    <w:rsid w:val="004505BD"/>
    <w:pPr>
      <w:pBdr>
        <w:bottom w:val="single" w:sz="12" w:space="1" w:color="548AB7" w:themeColor="accent1" w:themeShade="BF"/>
      </w:pBdr>
      <w:spacing w:before="600" w:after="80"/>
      <w:ind w:firstLine="0"/>
      <w:outlineLvl w:val="0"/>
    </w:pPr>
    <w:rPr>
      <w:rFonts w:asciiTheme="majorHAnsi" w:eastAsiaTheme="majorEastAsia" w:hAnsiTheme="majorHAnsi" w:cstheme="majorBidi"/>
      <w:b/>
      <w:bCs/>
      <w:color w:val="548AB7" w:themeColor="accent1" w:themeShade="BF"/>
      <w:sz w:val="24"/>
      <w:szCs w:val="24"/>
    </w:rPr>
  </w:style>
  <w:style w:type="paragraph" w:styleId="2">
    <w:name w:val="heading 2"/>
    <w:basedOn w:val="a"/>
    <w:next w:val="a"/>
    <w:link w:val="20"/>
    <w:uiPriority w:val="9"/>
    <w:semiHidden/>
    <w:unhideWhenUsed/>
    <w:qFormat/>
    <w:rsid w:val="004505BD"/>
    <w:pPr>
      <w:pBdr>
        <w:bottom w:val="single" w:sz="8" w:space="1" w:color="94B6D2" w:themeColor="accent1"/>
      </w:pBdr>
      <w:spacing w:before="200" w:after="80"/>
      <w:ind w:firstLine="0"/>
      <w:outlineLvl w:val="1"/>
    </w:pPr>
    <w:rPr>
      <w:rFonts w:asciiTheme="majorHAnsi" w:eastAsiaTheme="majorEastAsia" w:hAnsiTheme="majorHAnsi" w:cstheme="majorBidi"/>
      <w:color w:val="548AB7" w:themeColor="accent1" w:themeShade="BF"/>
      <w:sz w:val="24"/>
      <w:szCs w:val="24"/>
    </w:rPr>
  </w:style>
  <w:style w:type="paragraph" w:styleId="3">
    <w:name w:val="heading 3"/>
    <w:basedOn w:val="a"/>
    <w:next w:val="a"/>
    <w:link w:val="30"/>
    <w:uiPriority w:val="9"/>
    <w:semiHidden/>
    <w:unhideWhenUsed/>
    <w:qFormat/>
    <w:rsid w:val="004505BD"/>
    <w:pPr>
      <w:pBdr>
        <w:bottom w:val="single" w:sz="4" w:space="1" w:color="BED3E4" w:themeColor="accent1" w:themeTint="99"/>
      </w:pBdr>
      <w:spacing w:before="200" w:after="80"/>
      <w:ind w:firstLine="0"/>
      <w:outlineLvl w:val="2"/>
    </w:pPr>
    <w:rPr>
      <w:rFonts w:asciiTheme="majorHAnsi" w:eastAsiaTheme="majorEastAsia" w:hAnsiTheme="majorHAnsi" w:cstheme="majorBidi"/>
      <w:color w:val="94B6D2" w:themeColor="accent1"/>
      <w:sz w:val="24"/>
      <w:szCs w:val="24"/>
    </w:rPr>
  </w:style>
  <w:style w:type="paragraph" w:styleId="4">
    <w:name w:val="heading 4"/>
    <w:basedOn w:val="a"/>
    <w:next w:val="a"/>
    <w:link w:val="40"/>
    <w:uiPriority w:val="9"/>
    <w:semiHidden/>
    <w:unhideWhenUsed/>
    <w:qFormat/>
    <w:rsid w:val="004505BD"/>
    <w:pPr>
      <w:pBdr>
        <w:bottom w:val="single" w:sz="4" w:space="2" w:color="D4E1ED" w:themeColor="accent1" w:themeTint="66"/>
      </w:pBdr>
      <w:spacing w:before="200" w:after="80"/>
      <w:ind w:firstLine="0"/>
      <w:outlineLvl w:val="3"/>
    </w:pPr>
    <w:rPr>
      <w:rFonts w:asciiTheme="majorHAnsi" w:eastAsiaTheme="majorEastAsia" w:hAnsiTheme="majorHAnsi" w:cstheme="majorBidi"/>
      <w:i/>
      <w:iCs/>
      <w:color w:val="94B6D2" w:themeColor="accent1"/>
      <w:sz w:val="24"/>
      <w:szCs w:val="24"/>
    </w:rPr>
  </w:style>
  <w:style w:type="paragraph" w:styleId="5">
    <w:name w:val="heading 5"/>
    <w:basedOn w:val="a"/>
    <w:next w:val="a"/>
    <w:link w:val="50"/>
    <w:uiPriority w:val="9"/>
    <w:semiHidden/>
    <w:unhideWhenUsed/>
    <w:qFormat/>
    <w:rsid w:val="004505BD"/>
    <w:pPr>
      <w:spacing w:before="200" w:after="80"/>
      <w:ind w:firstLine="0"/>
      <w:outlineLvl w:val="4"/>
    </w:pPr>
    <w:rPr>
      <w:rFonts w:asciiTheme="majorHAnsi" w:eastAsiaTheme="majorEastAsia" w:hAnsiTheme="majorHAnsi" w:cstheme="majorBidi"/>
      <w:color w:val="94B6D2" w:themeColor="accent1"/>
    </w:rPr>
  </w:style>
  <w:style w:type="paragraph" w:styleId="6">
    <w:name w:val="heading 6"/>
    <w:basedOn w:val="a"/>
    <w:next w:val="a"/>
    <w:link w:val="60"/>
    <w:uiPriority w:val="9"/>
    <w:semiHidden/>
    <w:unhideWhenUsed/>
    <w:qFormat/>
    <w:rsid w:val="004505BD"/>
    <w:pPr>
      <w:spacing w:before="280" w:after="100"/>
      <w:ind w:firstLine="0"/>
      <w:outlineLvl w:val="5"/>
    </w:pPr>
    <w:rPr>
      <w:rFonts w:asciiTheme="majorHAnsi" w:eastAsiaTheme="majorEastAsia" w:hAnsiTheme="majorHAnsi" w:cstheme="majorBidi"/>
      <w:i/>
      <w:iCs/>
      <w:color w:val="94B6D2" w:themeColor="accent1"/>
    </w:rPr>
  </w:style>
  <w:style w:type="paragraph" w:styleId="7">
    <w:name w:val="heading 7"/>
    <w:basedOn w:val="a"/>
    <w:next w:val="a"/>
    <w:link w:val="70"/>
    <w:uiPriority w:val="9"/>
    <w:semiHidden/>
    <w:unhideWhenUsed/>
    <w:qFormat/>
    <w:rsid w:val="004505BD"/>
    <w:pPr>
      <w:spacing w:before="320" w:after="100"/>
      <w:ind w:firstLine="0"/>
      <w:outlineLvl w:val="6"/>
    </w:pPr>
    <w:rPr>
      <w:rFonts w:asciiTheme="majorHAnsi" w:eastAsiaTheme="majorEastAsia" w:hAnsiTheme="majorHAnsi" w:cstheme="majorBidi"/>
      <w:b/>
      <w:bCs/>
      <w:color w:val="A5AB81" w:themeColor="accent3"/>
      <w:sz w:val="20"/>
      <w:szCs w:val="20"/>
    </w:rPr>
  </w:style>
  <w:style w:type="paragraph" w:styleId="8">
    <w:name w:val="heading 8"/>
    <w:basedOn w:val="a"/>
    <w:next w:val="a"/>
    <w:link w:val="80"/>
    <w:uiPriority w:val="9"/>
    <w:semiHidden/>
    <w:unhideWhenUsed/>
    <w:qFormat/>
    <w:rsid w:val="004505BD"/>
    <w:pPr>
      <w:spacing w:before="320" w:after="100"/>
      <w:ind w:firstLine="0"/>
      <w:outlineLvl w:val="7"/>
    </w:pPr>
    <w:rPr>
      <w:rFonts w:asciiTheme="majorHAnsi" w:eastAsiaTheme="majorEastAsia" w:hAnsiTheme="majorHAnsi" w:cstheme="majorBidi"/>
      <w:b/>
      <w:bCs/>
      <w:i/>
      <w:iCs/>
      <w:color w:val="A5AB81" w:themeColor="accent3"/>
      <w:sz w:val="20"/>
      <w:szCs w:val="20"/>
    </w:rPr>
  </w:style>
  <w:style w:type="paragraph" w:styleId="9">
    <w:name w:val="heading 9"/>
    <w:basedOn w:val="a"/>
    <w:next w:val="a"/>
    <w:link w:val="90"/>
    <w:uiPriority w:val="9"/>
    <w:semiHidden/>
    <w:unhideWhenUsed/>
    <w:qFormat/>
    <w:rsid w:val="004505BD"/>
    <w:pPr>
      <w:spacing w:before="320" w:after="100"/>
      <w:ind w:firstLine="0"/>
      <w:outlineLvl w:val="8"/>
    </w:pPr>
    <w:rPr>
      <w:rFonts w:asciiTheme="majorHAnsi" w:eastAsiaTheme="majorEastAsia" w:hAnsiTheme="majorHAnsi" w:cstheme="majorBidi"/>
      <w:i/>
      <w:iCs/>
      <w:color w:val="A5AB81"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5BD"/>
    <w:rPr>
      <w:rFonts w:asciiTheme="majorHAnsi" w:eastAsiaTheme="majorEastAsia" w:hAnsiTheme="majorHAnsi" w:cstheme="majorBidi"/>
      <w:b/>
      <w:bCs/>
      <w:color w:val="548AB7" w:themeColor="accent1" w:themeShade="BF"/>
      <w:sz w:val="24"/>
      <w:szCs w:val="24"/>
    </w:rPr>
  </w:style>
  <w:style w:type="character" w:customStyle="1" w:styleId="20">
    <w:name w:val="Заголовок 2 Знак"/>
    <w:basedOn w:val="a0"/>
    <w:link w:val="2"/>
    <w:uiPriority w:val="9"/>
    <w:semiHidden/>
    <w:rsid w:val="004505BD"/>
    <w:rPr>
      <w:rFonts w:asciiTheme="majorHAnsi" w:eastAsiaTheme="majorEastAsia" w:hAnsiTheme="majorHAnsi" w:cstheme="majorBidi"/>
      <w:color w:val="548AB7" w:themeColor="accent1" w:themeShade="BF"/>
      <w:sz w:val="24"/>
      <w:szCs w:val="24"/>
    </w:rPr>
  </w:style>
  <w:style w:type="character" w:customStyle="1" w:styleId="30">
    <w:name w:val="Заголовок 3 Знак"/>
    <w:basedOn w:val="a0"/>
    <w:link w:val="3"/>
    <w:uiPriority w:val="9"/>
    <w:semiHidden/>
    <w:rsid w:val="004505BD"/>
    <w:rPr>
      <w:rFonts w:asciiTheme="majorHAnsi" w:eastAsiaTheme="majorEastAsia" w:hAnsiTheme="majorHAnsi" w:cstheme="majorBidi"/>
      <w:color w:val="94B6D2" w:themeColor="accent1"/>
      <w:sz w:val="24"/>
      <w:szCs w:val="24"/>
    </w:rPr>
  </w:style>
  <w:style w:type="character" w:customStyle="1" w:styleId="40">
    <w:name w:val="Заголовок 4 Знак"/>
    <w:basedOn w:val="a0"/>
    <w:link w:val="4"/>
    <w:uiPriority w:val="9"/>
    <w:semiHidden/>
    <w:rsid w:val="004505BD"/>
    <w:rPr>
      <w:rFonts w:asciiTheme="majorHAnsi" w:eastAsiaTheme="majorEastAsia" w:hAnsiTheme="majorHAnsi" w:cstheme="majorBidi"/>
      <w:i/>
      <w:iCs/>
      <w:color w:val="94B6D2" w:themeColor="accent1"/>
      <w:sz w:val="24"/>
      <w:szCs w:val="24"/>
    </w:rPr>
  </w:style>
  <w:style w:type="character" w:customStyle="1" w:styleId="50">
    <w:name w:val="Заголовок 5 Знак"/>
    <w:basedOn w:val="a0"/>
    <w:link w:val="5"/>
    <w:uiPriority w:val="9"/>
    <w:semiHidden/>
    <w:rsid w:val="004505BD"/>
    <w:rPr>
      <w:rFonts w:asciiTheme="majorHAnsi" w:eastAsiaTheme="majorEastAsia" w:hAnsiTheme="majorHAnsi" w:cstheme="majorBidi"/>
      <w:color w:val="94B6D2" w:themeColor="accent1"/>
    </w:rPr>
  </w:style>
  <w:style w:type="character" w:customStyle="1" w:styleId="60">
    <w:name w:val="Заголовок 6 Знак"/>
    <w:basedOn w:val="a0"/>
    <w:link w:val="6"/>
    <w:uiPriority w:val="9"/>
    <w:semiHidden/>
    <w:rsid w:val="004505BD"/>
    <w:rPr>
      <w:rFonts w:asciiTheme="majorHAnsi" w:eastAsiaTheme="majorEastAsia" w:hAnsiTheme="majorHAnsi" w:cstheme="majorBidi"/>
      <w:i/>
      <w:iCs/>
      <w:color w:val="94B6D2" w:themeColor="accent1"/>
    </w:rPr>
  </w:style>
  <w:style w:type="character" w:customStyle="1" w:styleId="70">
    <w:name w:val="Заголовок 7 Знак"/>
    <w:basedOn w:val="a0"/>
    <w:link w:val="7"/>
    <w:uiPriority w:val="9"/>
    <w:semiHidden/>
    <w:rsid w:val="004505BD"/>
    <w:rPr>
      <w:rFonts w:asciiTheme="majorHAnsi" w:eastAsiaTheme="majorEastAsia" w:hAnsiTheme="majorHAnsi" w:cstheme="majorBidi"/>
      <w:b/>
      <w:bCs/>
      <w:color w:val="A5AB81" w:themeColor="accent3"/>
      <w:sz w:val="20"/>
      <w:szCs w:val="20"/>
    </w:rPr>
  </w:style>
  <w:style w:type="character" w:customStyle="1" w:styleId="80">
    <w:name w:val="Заголовок 8 Знак"/>
    <w:basedOn w:val="a0"/>
    <w:link w:val="8"/>
    <w:uiPriority w:val="9"/>
    <w:semiHidden/>
    <w:rsid w:val="004505BD"/>
    <w:rPr>
      <w:rFonts w:asciiTheme="majorHAnsi" w:eastAsiaTheme="majorEastAsia" w:hAnsiTheme="majorHAnsi" w:cstheme="majorBidi"/>
      <w:b/>
      <w:bCs/>
      <w:i/>
      <w:iCs/>
      <w:color w:val="A5AB81" w:themeColor="accent3"/>
      <w:sz w:val="20"/>
      <w:szCs w:val="20"/>
    </w:rPr>
  </w:style>
  <w:style w:type="character" w:customStyle="1" w:styleId="90">
    <w:name w:val="Заголовок 9 Знак"/>
    <w:basedOn w:val="a0"/>
    <w:link w:val="9"/>
    <w:uiPriority w:val="9"/>
    <w:semiHidden/>
    <w:rsid w:val="004505BD"/>
    <w:rPr>
      <w:rFonts w:asciiTheme="majorHAnsi" w:eastAsiaTheme="majorEastAsia" w:hAnsiTheme="majorHAnsi" w:cstheme="majorBidi"/>
      <w:i/>
      <w:iCs/>
      <w:color w:val="A5AB81" w:themeColor="accent3"/>
      <w:sz w:val="20"/>
      <w:szCs w:val="20"/>
    </w:rPr>
  </w:style>
  <w:style w:type="paragraph" w:styleId="a3">
    <w:name w:val="caption"/>
    <w:basedOn w:val="a"/>
    <w:next w:val="a"/>
    <w:uiPriority w:val="35"/>
    <w:semiHidden/>
    <w:unhideWhenUsed/>
    <w:qFormat/>
    <w:rsid w:val="004505BD"/>
    <w:rPr>
      <w:b/>
      <w:bCs/>
      <w:sz w:val="18"/>
      <w:szCs w:val="18"/>
    </w:rPr>
  </w:style>
  <w:style w:type="paragraph" w:styleId="a4">
    <w:name w:val="Title"/>
    <w:basedOn w:val="a"/>
    <w:next w:val="a"/>
    <w:link w:val="a5"/>
    <w:uiPriority w:val="10"/>
    <w:qFormat/>
    <w:rsid w:val="004505BD"/>
    <w:pPr>
      <w:pBdr>
        <w:top w:val="single" w:sz="8" w:space="10" w:color="C9DAE8" w:themeColor="accent1" w:themeTint="7F"/>
        <w:bottom w:val="single" w:sz="24" w:space="15" w:color="A5AB81" w:themeColor="accent3"/>
      </w:pBdr>
      <w:ind w:firstLine="0"/>
      <w:jc w:val="center"/>
    </w:pPr>
    <w:rPr>
      <w:rFonts w:asciiTheme="majorHAnsi" w:eastAsiaTheme="majorEastAsia" w:hAnsiTheme="majorHAnsi" w:cstheme="majorBidi"/>
      <w:i/>
      <w:iCs/>
      <w:color w:val="345C7D" w:themeColor="accent1" w:themeShade="7F"/>
      <w:sz w:val="60"/>
      <w:szCs w:val="60"/>
    </w:rPr>
  </w:style>
  <w:style w:type="character" w:customStyle="1" w:styleId="a5">
    <w:name w:val="Название Знак"/>
    <w:basedOn w:val="a0"/>
    <w:link w:val="a4"/>
    <w:uiPriority w:val="10"/>
    <w:rsid w:val="004505BD"/>
    <w:rPr>
      <w:rFonts w:asciiTheme="majorHAnsi" w:eastAsiaTheme="majorEastAsia" w:hAnsiTheme="majorHAnsi" w:cstheme="majorBidi"/>
      <w:i/>
      <w:iCs/>
      <w:color w:val="345C7D" w:themeColor="accent1" w:themeShade="7F"/>
      <w:sz w:val="60"/>
      <w:szCs w:val="60"/>
    </w:rPr>
  </w:style>
  <w:style w:type="paragraph" w:styleId="a6">
    <w:name w:val="Subtitle"/>
    <w:basedOn w:val="a"/>
    <w:next w:val="a"/>
    <w:link w:val="a7"/>
    <w:uiPriority w:val="11"/>
    <w:qFormat/>
    <w:rsid w:val="004505BD"/>
    <w:pPr>
      <w:spacing w:before="200" w:after="900"/>
      <w:ind w:firstLine="0"/>
      <w:jc w:val="right"/>
    </w:pPr>
    <w:rPr>
      <w:i/>
      <w:iCs/>
      <w:sz w:val="24"/>
      <w:szCs w:val="24"/>
    </w:rPr>
  </w:style>
  <w:style w:type="character" w:customStyle="1" w:styleId="a7">
    <w:name w:val="Подзаголовок Знак"/>
    <w:basedOn w:val="a0"/>
    <w:link w:val="a6"/>
    <w:uiPriority w:val="11"/>
    <w:rsid w:val="004505BD"/>
    <w:rPr>
      <w:rFonts w:asciiTheme="minorHAnsi"/>
      <w:i/>
      <w:iCs/>
      <w:sz w:val="24"/>
      <w:szCs w:val="24"/>
    </w:rPr>
  </w:style>
  <w:style w:type="character" w:styleId="a8">
    <w:name w:val="Strong"/>
    <w:basedOn w:val="a0"/>
    <w:uiPriority w:val="22"/>
    <w:qFormat/>
    <w:rsid w:val="004505BD"/>
    <w:rPr>
      <w:b/>
      <w:bCs/>
      <w:spacing w:val="0"/>
    </w:rPr>
  </w:style>
  <w:style w:type="character" w:styleId="a9">
    <w:name w:val="Emphasis"/>
    <w:uiPriority w:val="20"/>
    <w:qFormat/>
    <w:rsid w:val="004505BD"/>
    <w:rPr>
      <w:b/>
      <w:bCs/>
      <w:i/>
      <w:iCs/>
      <w:color w:val="5A5A5A" w:themeColor="text1" w:themeTint="A5"/>
    </w:rPr>
  </w:style>
  <w:style w:type="paragraph" w:styleId="aa">
    <w:name w:val="No Spacing"/>
    <w:basedOn w:val="a"/>
    <w:link w:val="ab"/>
    <w:uiPriority w:val="1"/>
    <w:qFormat/>
    <w:rsid w:val="004505BD"/>
    <w:pPr>
      <w:ind w:firstLine="0"/>
    </w:pPr>
  </w:style>
  <w:style w:type="character" w:customStyle="1" w:styleId="ab">
    <w:name w:val="Без интервала Знак"/>
    <w:basedOn w:val="a0"/>
    <w:link w:val="aa"/>
    <w:uiPriority w:val="1"/>
    <w:rsid w:val="004505BD"/>
  </w:style>
  <w:style w:type="paragraph" w:styleId="ac">
    <w:name w:val="List Paragraph"/>
    <w:basedOn w:val="a"/>
    <w:uiPriority w:val="34"/>
    <w:qFormat/>
    <w:rsid w:val="004505BD"/>
    <w:pPr>
      <w:ind w:left="720"/>
      <w:contextualSpacing/>
    </w:pPr>
  </w:style>
  <w:style w:type="paragraph" w:styleId="21">
    <w:name w:val="Quote"/>
    <w:basedOn w:val="a"/>
    <w:next w:val="a"/>
    <w:link w:val="22"/>
    <w:uiPriority w:val="29"/>
    <w:qFormat/>
    <w:rsid w:val="004505BD"/>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505BD"/>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4505BD"/>
    <w:pPr>
      <w:pBdr>
        <w:top w:val="single" w:sz="12" w:space="10" w:color="D4E1ED" w:themeColor="accent1" w:themeTint="66"/>
        <w:left w:val="single" w:sz="36" w:space="4" w:color="94B6D2" w:themeColor="accent1"/>
        <w:bottom w:val="single" w:sz="24" w:space="10" w:color="A5AB81" w:themeColor="accent3"/>
        <w:right w:val="single" w:sz="36" w:space="4" w:color="94B6D2" w:themeColor="accent1"/>
      </w:pBdr>
      <w:shd w:val="clear" w:color="auto" w:fill="94B6D2"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4505BD"/>
    <w:rPr>
      <w:rFonts w:asciiTheme="majorHAnsi" w:eastAsiaTheme="majorEastAsia" w:hAnsiTheme="majorHAnsi" w:cstheme="majorBidi"/>
      <w:i/>
      <w:iCs/>
      <w:color w:val="FFFFFF" w:themeColor="background1"/>
      <w:sz w:val="24"/>
      <w:szCs w:val="24"/>
      <w:shd w:val="clear" w:color="auto" w:fill="94B6D2" w:themeFill="accent1"/>
    </w:rPr>
  </w:style>
  <w:style w:type="character" w:styleId="af">
    <w:name w:val="Subtle Emphasis"/>
    <w:uiPriority w:val="19"/>
    <w:qFormat/>
    <w:rsid w:val="004505BD"/>
    <w:rPr>
      <w:i/>
      <w:iCs/>
      <w:color w:val="5A5A5A" w:themeColor="text1" w:themeTint="A5"/>
    </w:rPr>
  </w:style>
  <w:style w:type="character" w:styleId="af0">
    <w:name w:val="Intense Emphasis"/>
    <w:uiPriority w:val="21"/>
    <w:qFormat/>
    <w:rsid w:val="004505BD"/>
    <w:rPr>
      <w:b/>
      <w:bCs/>
      <w:i/>
      <w:iCs/>
      <w:color w:val="94B6D2" w:themeColor="accent1"/>
      <w:sz w:val="22"/>
      <w:szCs w:val="22"/>
    </w:rPr>
  </w:style>
  <w:style w:type="character" w:styleId="af1">
    <w:name w:val="Subtle Reference"/>
    <w:uiPriority w:val="31"/>
    <w:qFormat/>
    <w:rsid w:val="004505BD"/>
    <w:rPr>
      <w:color w:val="auto"/>
      <w:u w:val="single" w:color="A5AB81" w:themeColor="accent3"/>
    </w:rPr>
  </w:style>
  <w:style w:type="character" w:styleId="af2">
    <w:name w:val="Intense Reference"/>
    <w:basedOn w:val="a0"/>
    <w:uiPriority w:val="32"/>
    <w:qFormat/>
    <w:rsid w:val="004505BD"/>
    <w:rPr>
      <w:b/>
      <w:bCs/>
      <w:color w:val="80865A" w:themeColor="accent3" w:themeShade="BF"/>
      <w:u w:val="single" w:color="A5AB81" w:themeColor="accent3"/>
    </w:rPr>
  </w:style>
  <w:style w:type="character" w:styleId="af3">
    <w:name w:val="Book Title"/>
    <w:basedOn w:val="a0"/>
    <w:uiPriority w:val="33"/>
    <w:qFormat/>
    <w:rsid w:val="004505BD"/>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4505BD"/>
    <w:pPr>
      <w:outlineLvl w:val="9"/>
    </w:pPr>
  </w:style>
  <w:style w:type="paragraph" w:styleId="af5">
    <w:name w:val="Balloon Text"/>
    <w:basedOn w:val="a"/>
    <w:link w:val="af6"/>
    <w:uiPriority w:val="99"/>
    <w:semiHidden/>
    <w:unhideWhenUsed/>
    <w:rsid w:val="00A26CA6"/>
    <w:rPr>
      <w:rFonts w:ascii="Tahoma" w:hAnsi="Tahoma" w:cs="Tahoma"/>
      <w:sz w:val="16"/>
      <w:szCs w:val="16"/>
    </w:rPr>
  </w:style>
  <w:style w:type="character" w:customStyle="1" w:styleId="af6">
    <w:name w:val="Текст выноски Знак"/>
    <w:basedOn w:val="a0"/>
    <w:link w:val="af5"/>
    <w:uiPriority w:val="99"/>
    <w:semiHidden/>
    <w:rsid w:val="00A26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2019-09-20T15:25:00Z</cp:lastPrinted>
  <dcterms:created xsi:type="dcterms:W3CDTF">2019-04-21T07:17:00Z</dcterms:created>
  <dcterms:modified xsi:type="dcterms:W3CDTF">2019-09-22T19:55:00Z</dcterms:modified>
</cp:coreProperties>
</file>